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F3C" w:rsidRDefault="00F21F3C">
      <w:r>
        <w:t>Fastställda stadgar för KYFA Svenska kyrkans familjerådgivares yrkesförening Reviderade vid årsmöten 1976, 1998, 1999, 2000, 2004, 2005, 2016</w:t>
      </w:r>
      <w:r>
        <w:t>,</w:t>
      </w:r>
      <w:r w:rsidR="00AE4EBF">
        <w:t xml:space="preserve"> </w:t>
      </w:r>
      <w:bookmarkStart w:id="0" w:name="_GoBack"/>
      <w:bookmarkEnd w:id="0"/>
      <w:r>
        <w:t>2019</w:t>
      </w:r>
      <w:r>
        <w:t xml:space="preserve">. </w:t>
      </w:r>
    </w:p>
    <w:p w:rsidR="00F21F3C" w:rsidRDefault="00F21F3C">
      <w:r>
        <w:t xml:space="preserve">1 § </w:t>
      </w:r>
      <w:r>
        <w:t>Svenska kyrkans familjerådgivares yrkesförening (KYFA) är en ideell förening som är bildad för att tillvarata medlemmarnas intressen samt att arbeta för att stärka gemenskapen mellan medlemmarna. Yrkesföreningens arbete innebär likaså att kvalitetssäkra utbildning och auktorisation i samarbete med samordnaren för Svenska kyrkans familje</w:t>
      </w:r>
      <w:r w:rsidR="00B25062">
        <w:t>r</w:t>
      </w:r>
      <w:r>
        <w:t>ådgivning på nationell nivå vid Kyrkokansliet i Uppsala. Syftet med befattningsutbildningarna är att</w:t>
      </w:r>
      <w:r w:rsidR="00B25062">
        <w:t xml:space="preserve"> </w:t>
      </w:r>
      <w:r>
        <w:t>genom auktorisation tillförsäkra konfidenterna en kvalitativ kompetent familjerådgivning inom svenska kyrkans ram.</w:t>
      </w:r>
    </w:p>
    <w:p w:rsidR="00F21F3C" w:rsidRDefault="00F21F3C">
      <w:r>
        <w:t xml:space="preserve"> 2 § a) Medlemskap: Till medlemmar kan antas den som är yrkesverksam vid Svenska kyrkans/ekumenisk familjerådgivningsbyrå. b) Passivt medlemskap: Passivt medlemskap kan erhållas av den som lämnat sin tjänst genom pensionering eller övergått till liknande verksamhet i annan organisation eller i egen verksamhet. </w:t>
      </w:r>
    </w:p>
    <w:p w:rsidR="00F21F3C" w:rsidRDefault="00F21F3C">
      <w:r>
        <w:t>3 § Medlemsavgift: Medlem är skyldig att erlägga medlemsavgift. Passiv medlem betalar halva medlemsavgiften. Medlemsavgiftens storlek beslutas på årsmötet.</w:t>
      </w:r>
    </w:p>
    <w:p w:rsidR="00F21F3C" w:rsidRDefault="00F21F3C">
      <w:r>
        <w:t xml:space="preserve"> 4 § Utträde: Medlemskap upphör, förutom när medlem så begär, om medlemsavgiften ej betalats under två på varandra följande år. </w:t>
      </w:r>
    </w:p>
    <w:p w:rsidR="00F21F3C" w:rsidRDefault="00F21F3C">
      <w:r>
        <w:t xml:space="preserve">5 § Auktorisation: Medlem i föreningen kan erhålla auktorisation som Svenska kyrkans familjerådgivare enligt särskilda regler som fastställts av årsmötet. </w:t>
      </w:r>
    </w:p>
    <w:p w:rsidR="00F21F3C" w:rsidRDefault="00F21F3C">
      <w:r>
        <w:t xml:space="preserve">6 § Organisation: Föreningens beslutande organ är årsmötet eller extra föreningsmöte och föreningens styrelse. </w:t>
      </w:r>
    </w:p>
    <w:p w:rsidR="00F21F3C" w:rsidRDefault="00F21F3C">
      <w:r>
        <w:t xml:space="preserve">7 § Årsmöte: Årsmöte skall hållas i samband med studiedagar eller annan samling för familjerådgivare. Föreningen kan av styrelsen kallas till extra möte om styrelsen anser detta nödvändigt. </w:t>
      </w:r>
    </w:p>
    <w:p w:rsidR="00F21F3C" w:rsidRDefault="00F21F3C">
      <w:r>
        <w:t xml:space="preserve">8 § Dagordning: Vid årsmötet skall följande ärenden behandlas: a) val av ordförande och en sekreterare för årsmötet b) val av två justeringsmän som förutom ordförande ska justera protokollet c) genomgång av årsberättelsen d) genomgång av revisionsberättelsen e) fråga om ansvarsfrihet för styrelsen f) val av styrelse bestående av tre ordinarie och två suppleanter. Dessa väljs för två respektive ett år. Styrelsen konstituerar sig själv. g) val av två revisorer och en suppleant h) fastställande av medlemsavgiften i) val av valberedning bestående av två personer j) övriga ärenden. </w:t>
      </w:r>
    </w:p>
    <w:p w:rsidR="00F21F3C" w:rsidRDefault="00F21F3C">
      <w:r>
        <w:t xml:space="preserve">9 § Motion: För att en motion ska kunna behandlas av årsmötet ska den ha inlämnats till styrelsen minst två veckor före årsmötet och vara beredd av styrelsen. </w:t>
      </w:r>
    </w:p>
    <w:p w:rsidR="00F21F3C" w:rsidRDefault="00F21F3C">
      <w:r>
        <w:t xml:space="preserve">10 § Kallelse: Skriftlig kallelse till föreningens årsmöte skall vara utsänd till medlemmarna minst två veckor före årsmötet. </w:t>
      </w:r>
    </w:p>
    <w:p w:rsidR="00F21F3C" w:rsidRDefault="00F21F3C">
      <w:r>
        <w:t xml:space="preserve">11 § Rösträtt: Vid årsmötet sker omröstning öppet. Beslut gäller om det grundar sig på fler än hälften av deltagarna. Vid lika röstetal har ordförande utslagsröst utom vid val, då lotten avgör. </w:t>
      </w:r>
    </w:p>
    <w:p w:rsidR="00F21F3C" w:rsidRDefault="00F21F3C">
      <w:r>
        <w:t xml:space="preserve">12 § Styrelsens uppgift: Styrelsen leder föreningens verksamhet i överensstämmelse med dess stadgar och av årsmötet fattade beslut. Styrelsen är föreningens beslutande organ när inte årsmötet är samlat. Vid årsmöte och styrelsemöte förs protokoll. </w:t>
      </w:r>
    </w:p>
    <w:p w:rsidR="00F21F3C" w:rsidRDefault="00F21F3C">
      <w:r>
        <w:t xml:space="preserve">13 § Firmatecknare: Föreningens firma tecknas av den eller de personer inom styrelsen som styrelsen därtill utser. </w:t>
      </w:r>
    </w:p>
    <w:p w:rsidR="00F21F3C" w:rsidRDefault="00F21F3C">
      <w:r>
        <w:lastRenderedPageBreak/>
        <w:t xml:space="preserve">14 § Föreningens upplösande: Beslut om föreningens upplösande skall fattas vid två på varandra följande årsmöten om två tredjedelar av de närvarande medlemmarna röstar för det. Då föreningen upplöses skall tillgångarna övergå till ideologiskt närliggande verksamhet i enlighet med årsmötets beslut. </w:t>
      </w:r>
    </w:p>
    <w:p w:rsidR="00D17214" w:rsidRDefault="00F21F3C">
      <w:r>
        <w:t>15 § Ändring av stadgar: Ändring av stadgar kan endast ske genom beslut fattade vid två på varandra följande årsmöten. För godkännande av beslut om ändring krävs bifall av minst två tredjedelar närvarande medlemmar eller av ombud med fullmakt.</w:t>
      </w:r>
    </w:p>
    <w:sectPr w:rsidR="00D17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3C"/>
    <w:rsid w:val="00AE4EBF"/>
    <w:rsid w:val="00B25062"/>
    <w:rsid w:val="00D17214"/>
    <w:rsid w:val="00F21F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F1F7"/>
  <w15:chartTrackingRefBased/>
  <w15:docId w15:val="{796983C9-1358-4BEA-90FD-A9CD0387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593</Words>
  <Characters>3149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Södermalm 3</dc:creator>
  <cp:keywords/>
  <dc:description/>
  <cp:lastModifiedBy>Södermalm 3</cp:lastModifiedBy>
  <cp:revision>2</cp:revision>
  <dcterms:created xsi:type="dcterms:W3CDTF">2020-02-26T13:41:00Z</dcterms:created>
  <dcterms:modified xsi:type="dcterms:W3CDTF">2020-02-26T13:53:00Z</dcterms:modified>
</cp:coreProperties>
</file>